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A1 22 140 vom 9. Mai 2023</w:t>
      </w:r>
    </w:p>
    <w:p>
      <w:r>
        <w:t>VS Kantonsgericht, 2023-05-09, FR</w:t>
      </w:r>
    </w:p>
    <w:p>
      <w:r>
        <w:rPr>
          <w:b/>
        </w:rPr>
        <w:t xml:space="preserve">Quelle: </w:t>
      </w:r>
      <w:r>
        <w:t>https://mcp.opencaselaw.ch/entscheid/vs_gerichte_A1 22 140</w:t>
      </w:r>
    </w:p>
    <w:p>
      <w:r>
        <w:t>FR: VS_GERICHTE A1 22 140 du 9 mai 2023</w:t>
      </w:r>
    </w:p>
    <w:p>
      <w:r>
        <w:t>IT: VS_GERICHTE A1 22 140 del 9 maggio 2023</w:t>
      </w:r>
    </w:p>
    <w:p>
      <w:pPr>
        <w:pStyle w:val="Heading2"/>
      </w:pPr>
      <w:r>
        <w:t>Regeste</w:t>
      </w:r>
    </w:p>
    <w:p>
      <w:r>
        <w:t>A1 22 140 ARRÊT DU 9 MAI 2023 Tribunal cantonal du Valais Cour de droit public Composition : Christophe Joris, président ; Thomas Brunner et Jean-Bernard Fournier, juges ; Matthieu Sartoretti, greffier, en la cause X _________, A _________, recourant, représenté par Maître Virginie Lugon-Luyet, avocate, 1950 Sion contre SERVICE DE LA POPULATION ET DES MIGRATIONS, 1950 Sion, autorité attaquée (police des étrangers ; renvoi) recours de droit administratif contre la décision du 17 juin 2022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Le présent arrêt est rendu sans frais (art. 89 al. 4 LPJA). Le recourant, qui obtient gain de cause avec l’aide d’une mandataire professionnelle et qui a pris une conclusion en ce sens, a droit à des dépens pour la présente procédure (art. 91 al. 1 LPJA ; art. 39 de la loi fixant le tarif des frais et dépens devant les autorités judiciaires ou administratives du 11 février 2009 [LTar ; RS/VS 173.8]). Eu égard à l’activité déployée par sa mandataire, qui a principalement consisté en la rédaction d’un recours de droit administratif de 5 pages, l’Etat du Valais versera au recourant une indemnité à titre de dépens arrêtée, en l’absence de décompte LTar, à 1 100 fr. (débours et TVA compris ; cf. art. 4 al. 3, 27 al. 1, 37 al. 2 et 39 LTar).</w:t>
      </w:r>
    </w:p>
    <w:p>
      <w:r>
        <w:t>- 11 -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